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D12" w:rsidRDefault="00344D12" w:rsidP="00411468">
      <w:pPr>
        <w:spacing w:after="0" w:line="240" w:lineRule="auto"/>
        <w:ind w:left="142" w:right="141"/>
        <w:rPr>
          <w:rFonts w:ascii="Arial" w:eastAsia="Calibri" w:hAnsi="Arial" w:cs="Arial"/>
          <w:sz w:val="18"/>
          <w:szCs w:val="20"/>
        </w:rPr>
      </w:pPr>
    </w:p>
    <w:tbl>
      <w:tblPr>
        <w:tblpPr w:leftFromText="141" w:rightFromText="141" w:vertAnchor="page" w:horzAnchor="margin" w:tblpY="685"/>
        <w:tblW w:w="9483" w:type="dxa"/>
        <w:tblBorders>
          <w:bottom w:val="single" w:sz="4" w:space="0" w:color="808080"/>
        </w:tblBorders>
        <w:tblLook w:val="04A0" w:firstRow="1" w:lastRow="0" w:firstColumn="1" w:lastColumn="0" w:noHBand="0" w:noVBand="1"/>
      </w:tblPr>
      <w:tblGrid>
        <w:gridCol w:w="3283"/>
        <w:gridCol w:w="3044"/>
        <w:gridCol w:w="3156"/>
      </w:tblGrid>
      <w:tr w:rsidR="00F1287F" w:rsidRPr="006D76D6" w:rsidTr="00F1287F">
        <w:trPr>
          <w:trHeight w:val="2009"/>
        </w:trPr>
        <w:tc>
          <w:tcPr>
            <w:tcW w:w="3283" w:type="dxa"/>
          </w:tcPr>
          <w:p w:rsidR="00F1287F" w:rsidRPr="006D76D6" w:rsidRDefault="00F1287F" w:rsidP="00F1287F">
            <w:pPr>
              <w:pStyle w:val="Napis"/>
              <w:framePr w:w="0" w:hRule="auto" w:hSpace="0" w:wrap="auto" w:vAnchor="margin" w:hAnchor="text" w:xAlign="left" w:yAlign="inline"/>
              <w:rPr>
                <w:rFonts w:ascii="Times New Roman" w:hAnsi="Times New Roman"/>
                <w:sz w:val="22"/>
              </w:rPr>
            </w:pPr>
            <w:r w:rsidRPr="006D76D6">
              <w:rPr>
                <w:rFonts w:ascii="Times New Roman" w:hAnsi="Times New Roman"/>
                <w:noProof/>
                <w:sz w:val="22"/>
              </w:rPr>
              <w:drawing>
                <wp:anchor distT="0" distB="0" distL="114300" distR="114300" simplePos="0" relativeHeight="251659264" behindDoc="1" locked="0" layoutInCell="0" allowOverlap="1" wp14:anchorId="3B1E83AD" wp14:editId="1CAE68B4">
                  <wp:simplePos x="0" y="0"/>
                  <wp:positionH relativeFrom="column">
                    <wp:posOffset>2115820</wp:posOffset>
                  </wp:positionH>
                  <wp:positionV relativeFrom="paragraph">
                    <wp:posOffset>56515</wp:posOffset>
                  </wp:positionV>
                  <wp:extent cx="1737360" cy="11322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4000"/>
                            <a:extLst>
                              <a:ext uri="{28A0092B-C50C-407E-A947-70E740481C1C}">
                                <a14:useLocalDpi xmlns:a14="http://schemas.microsoft.com/office/drawing/2010/main" val="0"/>
                              </a:ext>
                            </a:extLst>
                          </a:blip>
                          <a:srcRect/>
                          <a:stretch>
                            <a:fillRect/>
                          </a:stretch>
                        </pic:blipFill>
                        <pic:spPr bwMode="auto">
                          <a:xfrm>
                            <a:off x="0" y="0"/>
                            <a:ext cx="173736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6D6">
              <w:rPr>
                <w:rFonts w:ascii="Times New Roman" w:hAnsi="Times New Roman"/>
                <w:sz w:val="22"/>
              </w:rPr>
              <w:t>Osnovna šola</w:t>
            </w:r>
          </w:p>
          <w:p w:rsidR="00F1287F" w:rsidRPr="006D76D6" w:rsidRDefault="00F1287F" w:rsidP="00F1287F">
            <w:pPr>
              <w:rPr>
                <w:rFonts w:ascii="Times New Roman" w:hAnsi="Times New Roman"/>
                <w:b/>
                <w:i/>
              </w:rPr>
            </w:pPr>
            <w:r w:rsidRPr="006D76D6">
              <w:rPr>
                <w:rFonts w:ascii="Times New Roman" w:hAnsi="Times New Roman"/>
                <w:b/>
                <w:i/>
              </w:rPr>
              <w:t>dr. Aleš Bebler - Primož Hrvatini 137</w:t>
            </w:r>
          </w:p>
          <w:p w:rsidR="00F1287F" w:rsidRPr="006D76D6" w:rsidRDefault="00F1287F" w:rsidP="00F1287F">
            <w:pPr>
              <w:rPr>
                <w:rFonts w:ascii="Times New Roman" w:hAnsi="Times New Roman"/>
                <w:b/>
                <w:i/>
              </w:rPr>
            </w:pPr>
            <w:r w:rsidRPr="006D76D6">
              <w:rPr>
                <w:rFonts w:ascii="Times New Roman" w:hAnsi="Times New Roman"/>
                <w:b/>
                <w:i/>
              </w:rPr>
              <w:t>6280 Ankaran</w:t>
            </w:r>
          </w:p>
          <w:p w:rsidR="00F1287F" w:rsidRPr="006D76D6" w:rsidRDefault="00F1287F" w:rsidP="00F1287F">
            <w:pPr>
              <w:rPr>
                <w:rFonts w:ascii="Times New Roman" w:hAnsi="Times New Roman"/>
                <w:i/>
                <w:sz w:val="18"/>
                <w:szCs w:val="20"/>
              </w:rPr>
            </w:pPr>
            <w:r w:rsidRPr="006D76D6">
              <w:rPr>
                <w:rFonts w:ascii="Times New Roman" w:hAnsi="Times New Roman"/>
                <w:i/>
                <w:sz w:val="18"/>
                <w:szCs w:val="20"/>
              </w:rPr>
              <w:t>E-pošta:os.hrvatini@guest.arnes.si</w:t>
            </w:r>
          </w:p>
        </w:tc>
        <w:tc>
          <w:tcPr>
            <w:tcW w:w="3044" w:type="dxa"/>
          </w:tcPr>
          <w:p w:rsidR="00F1287F" w:rsidRPr="006D76D6" w:rsidRDefault="00F1287F" w:rsidP="00F1287F">
            <w:pPr>
              <w:jc w:val="both"/>
              <w:rPr>
                <w:rFonts w:ascii="Cambria" w:hAnsi="Cambria"/>
                <w:szCs w:val="24"/>
              </w:rPr>
            </w:pPr>
          </w:p>
        </w:tc>
        <w:tc>
          <w:tcPr>
            <w:tcW w:w="3156" w:type="dxa"/>
          </w:tcPr>
          <w:p w:rsidR="00F1287F" w:rsidRPr="006D76D6" w:rsidRDefault="00F1287F" w:rsidP="00F1287F">
            <w:pPr>
              <w:pStyle w:val="Naslov2"/>
              <w:framePr w:w="0" w:hRule="auto" w:hSpace="0" w:wrap="auto" w:vAnchor="margin" w:hAnchor="text" w:xAlign="left" w:yAlign="inline"/>
              <w:rPr>
                <w:rFonts w:ascii="Times New Roman" w:hAnsi="Times New Roman"/>
                <w:sz w:val="22"/>
              </w:rPr>
            </w:pPr>
          </w:p>
          <w:p w:rsidR="00F1287F" w:rsidRPr="006D76D6" w:rsidRDefault="00F1287F" w:rsidP="00F1287F">
            <w:pPr>
              <w:pStyle w:val="Naslov2"/>
              <w:framePr w:w="0" w:hRule="auto" w:hSpace="0" w:wrap="auto" w:vAnchor="margin" w:hAnchor="text" w:xAlign="left" w:yAlign="inline"/>
              <w:rPr>
                <w:rFonts w:ascii="Times New Roman" w:hAnsi="Times New Roman"/>
                <w:sz w:val="22"/>
              </w:rPr>
            </w:pPr>
            <w:r w:rsidRPr="006D76D6">
              <w:rPr>
                <w:rFonts w:ascii="Times New Roman" w:hAnsi="Times New Roman"/>
                <w:sz w:val="22"/>
              </w:rPr>
              <w:t>Telefon: 05 651 46 70</w:t>
            </w:r>
          </w:p>
          <w:p w:rsidR="00F1287F" w:rsidRPr="006D76D6" w:rsidRDefault="00F1287F" w:rsidP="00F1287F">
            <w:pPr>
              <w:jc w:val="right"/>
              <w:rPr>
                <w:rFonts w:ascii="Times New Roman" w:hAnsi="Times New Roman"/>
                <w:i/>
              </w:rPr>
            </w:pPr>
          </w:p>
          <w:p w:rsidR="00F1287F" w:rsidRPr="006D76D6" w:rsidRDefault="00F1287F" w:rsidP="00F1287F">
            <w:pPr>
              <w:jc w:val="right"/>
              <w:rPr>
                <w:rFonts w:ascii="Times New Roman" w:hAnsi="Times New Roman"/>
                <w:i/>
              </w:rPr>
            </w:pPr>
            <w:r w:rsidRPr="006D76D6">
              <w:rPr>
                <w:rFonts w:ascii="Times New Roman" w:hAnsi="Times New Roman"/>
                <w:i/>
              </w:rPr>
              <w:t>T.R.: 01250 – 6030656119</w:t>
            </w:r>
          </w:p>
          <w:p w:rsidR="00F1287F" w:rsidRPr="006D76D6" w:rsidRDefault="00F1287F" w:rsidP="00F1287F">
            <w:pPr>
              <w:jc w:val="right"/>
              <w:rPr>
                <w:rFonts w:ascii="Times New Roman" w:hAnsi="Times New Roman"/>
                <w:i/>
              </w:rPr>
            </w:pPr>
            <w:r w:rsidRPr="006D76D6">
              <w:rPr>
                <w:rFonts w:ascii="Times New Roman" w:hAnsi="Times New Roman"/>
                <w:i/>
              </w:rPr>
              <w:t>UJP Koper</w:t>
            </w:r>
          </w:p>
        </w:tc>
      </w:tr>
    </w:tbl>
    <w:p w:rsidR="00F1287F" w:rsidRPr="006D76D6" w:rsidRDefault="00F1287F" w:rsidP="00411468">
      <w:pPr>
        <w:spacing w:after="0" w:line="240" w:lineRule="auto"/>
        <w:ind w:left="142" w:right="141"/>
        <w:rPr>
          <w:rFonts w:ascii="Arial" w:eastAsia="Calibri" w:hAnsi="Arial" w:cs="Arial"/>
          <w:sz w:val="18"/>
          <w:szCs w:val="20"/>
        </w:rPr>
      </w:pPr>
    </w:p>
    <w:p w:rsidR="00DA6207" w:rsidRPr="00F1287F" w:rsidRDefault="00DA6207" w:rsidP="006D76D6">
      <w:pPr>
        <w:spacing w:after="0"/>
        <w:jc w:val="both"/>
        <w:rPr>
          <w:rFonts w:eastAsia="Calibri" w:cstheme="minorHAnsi"/>
          <w:sz w:val="8"/>
          <w:szCs w:val="24"/>
        </w:rPr>
      </w:pPr>
    </w:p>
    <w:p w:rsidR="00F1287F" w:rsidRPr="00F1287F" w:rsidRDefault="00F1287F" w:rsidP="00F1287F">
      <w:pPr>
        <w:spacing w:after="0"/>
        <w:jc w:val="center"/>
        <w:rPr>
          <w:color w:val="365F91" w:themeColor="accent1" w:themeShade="BF"/>
          <w:sz w:val="24"/>
        </w:rPr>
      </w:pPr>
      <w:r w:rsidRPr="00F1287F">
        <w:rPr>
          <w:b/>
          <w:color w:val="365F91" w:themeColor="accent1" w:themeShade="BF"/>
          <w:sz w:val="32"/>
        </w:rPr>
        <w:t>POJASNILA IN NAVODILA OB UVEDBI OBVEZNEGA SAMOTESTIRANJA UČENCEV</w:t>
      </w:r>
      <w:r w:rsidRPr="00F1287F">
        <w:rPr>
          <w:color w:val="365F91" w:themeColor="accent1" w:themeShade="BF"/>
          <w:sz w:val="32"/>
        </w:rPr>
        <w:t xml:space="preserve"> </w:t>
      </w:r>
    </w:p>
    <w:p w:rsidR="00F1287F" w:rsidRDefault="00F1287F" w:rsidP="00F1287F">
      <w:pPr>
        <w:spacing w:after="0"/>
        <w:jc w:val="center"/>
      </w:pPr>
    </w:p>
    <w:p w:rsidR="00F1287F" w:rsidRPr="00F1287F" w:rsidRDefault="00F1287F" w:rsidP="00F1287F">
      <w:pPr>
        <w:spacing w:after="0"/>
        <w:jc w:val="both"/>
        <w:rPr>
          <w:b/>
          <w:color w:val="FF0000"/>
          <w:sz w:val="28"/>
        </w:rPr>
      </w:pPr>
      <w:r w:rsidRPr="00F1287F">
        <w:rPr>
          <w:b/>
          <w:color w:val="FF0000"/>
          <w:sz w:val="28"/>
        </w:rPr>
        <w:t xml:space="preserve">Kako in kdaj bo </w:t>
      </w:r>
      <w:proofErr w:type="spellStart"/>
      <w:r w:rsidRPr="00F1287F">
        <w:rPr>
          <w:b/>
          <w:color w:val="FF0000"/>
          <w:sz w:val="28"/>
        </w:rPr>
        <w:t>samotestiranje</w:t>
      </w:r>
      <w:proofErr w:type="spellEnd"/>
      <w:r w:rsidRPr="00F1287F">
        <w:rPr>
          <w:b/>
          <w:color w:val="FF0000"/>
          <w:sz w:val="28"/>
        </w:rPr>
        <w:t xml:space="preserve"> učencev potekalo? </w:t>
      </w:r>
    </w:p>
    <w:p w:rsidR="00F1287F" w:rsidRDefault="00F1287F" w:rsidP="00F1287F">
      <w:pPr>
        <w:spacing w:after="0"/>
        <w:jc w:val="both"/>
        <w:rPr>
          <w:sz w:val="24"/>
        </w:rPr>
      </w:pPr>
      <w:proofErr w:type="spellStart"/>
      <w:r w:rsidRPr="00F1287F">
        <w:rPr>
          <w:sz w:val="24"/>
        </w:rPr>
        <w:t>Samotestiranje</w:t>
      </w:r>
      <w:proofErr w:type="spellEnd"/>
      <w:r w:rsidRPr="00F1287F">
        <w:rPr>
          <w:sz w:val="24"/>
        </w:rPr>
        <w:t xml:space="preserve"> bo potekalo po protokolu, ki ga je sprejelo Ministrstvo za zdravje, trikrat tedensko (praviloma vsak ponedeljek, sreda, petek). Prične se v sredo, 17. 11. 2021. </w:t>
      </w:r>
    </w:p>
    <w:p w:rsidR="00F1287F" w:rsidRDefault="00F1287F" w:rsidP="00F1287F">
      <w:pPr>
        <w:spacing w:after="0"/>
        <w:jc w:val="both"/>
        <w:rPr>
          <w:sz w:val="24"/>
        </w:rPr>
      </w:pPr>
      <w:proofErr w:type="spellStart"/>
      <w:r w:rsidRPr="00F1287F">
        <w:rPr>
          <w:sz w:val="24"/>
        </w:rPr>
        <w:t>Samotestiranje</w:t>
      </w:r>
      <w:proofErr w:type="spellEnd"/>
      <w:r w:rsidRPr="00F1287F">
        <w:rPr>
          <w:sz w:val="24"/>
        </w:rPr>
        <w:t xml:space="preserve"> bo potekalo ob nadzoru učiteljev in drugih strokovnih delavcev predvidoma v pričetku 1. šolske ure. </w:t>
      </w:r>
    </w:p>
    <w:p w:rsidR="00F1287F" w:rsidRDefault="00F1287F" w:rsidP="00F1287F">
      <w:pPr>
        <w:spacing w:after="0"/>
        <w:jc w:val="both"/>
        <w:rPr>
          <w:sz w:val="24"/>
        </w:rPr>
      </w:pPr>
      <w:r w:rsidRPr="00F1287F">
        <w:rPr>
          <w:sz w:val="24"/>
        </w:rPr>
        <w:t xml:space="preserve">Učenci se bodo </w:t>
      </w:r>
      <w:proofErr w:type="spellStart"/>
      <w:r w:rsidRPr="00F1287F">
        <w:rPr>
          <w:sz w:val="24"/>
        </w:rPr>
        <w:t>samotestirali</w:t>
      </w:r>
      <w:proofErr w:type="spellEnd"/>
      <w:r w:rsidRPr="00F1287F">
        <w:rPr>
          <w:sz w:val="24"/>
        </w:rPr>
        <w:t xml:space="preserve"> </w:t>
      </w:r>
      <w:r w:rsidRPr="00F1287F">
        <w:rPr>
          <w:b/>
          <w:sz w:val="24"/>
        </w:rPr>
        <w:t>sami,</w:t>
      </w:r>
      <w:r w:rsidRPr="00F1287F">
        <w:rPr>
          <w:sz w:val="24"/>
        </w:rPr>
        <w:t xml:space="preserve"> nadzorni bodo </w:t>
      </w:r>
      <w:proofErr w:type="spellStart"/>
      <w:r w:rsidRPr="00F1287F">
        <w:rPr>
          <w:sz w:val="24"/>
        </w:rPr>
        <w:t>samotestiranje</w:t>
      </w:r>
      <w:proofErr w:type="spellEnd"/>
      <w:r w:rsidRPr="00F1287F">
        <w:rPr>
          <w:sz w:val="24"/>
        </w:rPr>
        <w:t xml:space="preserve"> zgolj nadzirali. </w:t>
      </w:r>
    </w:p>
    <w:p w:rsidR="00F1287F" w:rsidRDefault="00F1287F" w:rsidP="00F1287F">
      <w:pPr>
        <w:spacing w:after="0"/>
        <w:jc w:val="both"/>
        <w:rPr>
          <w:sz w:val="24"/>
        </w:rPr>
      </w:pPr>
      <w:r w:rsidRPr="00F1287F">
        <w:rPr>
          <w:sz w:val="24"/>
        </w:rPr>
        <w:t xml:space="preserve">Prosimo vas, da se v naslednjih dneh z otrokom pogovorite o tem, kako </w:t>
      </w:r>
      <w:proofErr w:type="spellStart"/>
      <w:r w:rsidRPr="00F1287F">
        <w:rPr>
          <w:sz w:val="24"/>
        </w:rPr>
        <w:t>samotestiranje</w:t>
      </w:r>
      <w:proofErr w:type="spellEnd"/>
      <w:r w:rsidRPr="00F1287F">
        <w:rPr>
          <w:sz w:val="24"/>
        </w:rPr>
        <w:t xml:space="preserve"> poteka, pri čemer vam je lahko v pomoč videoposnetek na naslednji povezavi: </w:t>
      </w:r>
      <w:hyperlink r:id="rId9" w:history="1">
        <w:r w:rsidRPr="00911534">
          <w:rPr>
            <w:rStyle w:val="Hiperpovezava"/>
            <w:sz w:val="24"/>
          </w:rPr>
          <w:t>https://www.youtube.com/watch?v=Ljc9hG</w:t>
        </w:r>
        <w:r w:rsidRPr="00911534">
          <w:rPr>
            <w:rStyle w:val="Hiperpovezava"/>
            <w:sz w:val="24"/>
          </w:rPr>
          <w:t>7</w:t>
        </w:r>
        <w:r w:rsidRPr="00911534">
          <w:rPr>
            <w:rStyle w:val="Hiperpovezava"/>
            <w:sz w:val="24"/>
          </w:rPr>
          <w:t>xsFU</w:t>
        </w:r>
      </w:hyperlink>
      <w:r w:rsidRPr="00F1287F">
        <w:rPr>
          <w:sz w:val="24"/>
        </w:rPr>
        <w:t xml:space="preserve">. </w:t>
      </w:r>
    </w:p>
    <w:p w:rsidR="00F1287F" w:rsidRDefault="00F1287F" w:rsidP="00F1287F">
      <w:pPr>
        <w:spacing w:after="0"/>
        <w:jc w:val="both"/>
        <w:rPr>
          <w:sz w:val="24"/>
        </w:rPr>
      </w:pPr>
      <w:r w:rsidRPr="00F1287F">
        <w:rPr>
          <w:sz w:val="24"/>
        </w:rPr>
        <w:t xml:space="preserve">Priporočamo, da otrok </w:t>
      </w:r>
      <w:proofErr w:type="spellStart"/>
      <w:r w:rsidRPr="00F1287F">
        <w:rPr>
          <w:sz w:val="24"/>
        </w:rPr>
        <w:t>samotestiranje</w:t>
      </w:r>
      <w:proofErr w:type="spellEnd"/>
      <w:r w:rsidRPr="00F1287F">
        <w:rPr>
          <w:sz w:val="24"/>
        </w:rPr>
        <w:t xml:space="preserve"> ob vaši prisotnosti </w:t>
      </w:r>
      <w:r w:rsidRPr="00F1287F">
        <w:rPr>
          <w:b/>
          <w:sz w:val="24"/>
        </w:rPr>
        <w:t xml:space="preserve">poskusi tudi sam izvesti že pred pričetkom </w:t>
      </w:r>
      <w:proofErr w:type="spellStart"/>
      <w:r w:rsidRPr="00F1287F">
        <w:rPr>
          <w:b/>
          <w:sz w:val="24"/>
        </w:rPr>
        <w:t>samotestiranja</w:t>
      </w:r>
      <w:proofErr w:type="spellEnd"/>
      <w:r w:rsidRPr="00F1287F">
        <w:rPr>
          <w:b/>
          <w:sz w:val="24"/>
        </w:rPr>
        <w:t xml:space="preserve"> v šoli.</w:t>
      </w:r>
      <w:r w:rsidRPr="00F1287F">
        <w:rPr>
          <w:sz w:val="24"/>
        </w:rPr>
        <w:t xml:space="preserve"> </w:t>
      </w:r>
    </w:p>
    <w:p w:rsidR="00F1287F" w:rsidRDefault="00F1287F" w:rsidP="00F1287F">
      <w:pPr>
        <w:spacing w:after="0"/>
        <w:jc w:val="both"/>
        <w:rPr>
          <w:sz w:val="24"/>
        </w:rPr>
      </w:pPr>
    </w:p>
    <w:p w:rsidR="00F1287F" w:rsidRPr="00F1287F" w:rsidRDefault="00F1287F" w:rsidP="00F1287F">
      <w:pPr>
        <w:spacing w:after="0"/>
        <w:jc w:val="both"/>
        <w:rPr>
          <w:color w:val="FF0000"/>
          <w:sz w:val="24"/>
        </w:rPr>
      </w:pPr>
      <w:r w:rsidRPr="00F1287F">
        <w:rPr>
          <w:b/>
          <w:color w:val="FF0000"/>
          <w:sz w:val="28"/>
        </w:rPr>
        <w:t xml:space="preserve">Kdo učencem zagotovi teste za </w:t>
      </w:r>
      <w:proofErr w:type="spellStart"/>
      <w:r w:rsidRPr="00F1287F">
        <w:rPr>
          <w:b/>
          <w:color w:val="FF0000"/>
          <w:sz w:val="28"/>
        </w:rPr>
        <w:t>samotestiranje</w:t>
      </w:r>
      <w:proofErr w:type="spellEnd"/>
      <w:r w:rsidRPr="00F1287F">
        <w:rPr>
          <w:b/>
          <w:color w:val="FF0000"/>
          <w:sz w:val="28"/>
        </w:rPr>
        <w:t>?</w:t>
      </w:r>
      <w:r w:rsidRPr="00F1287F">
        <w:rPr>
          <w:color w:val="FF0000"/>
          <w:sz w:val="28"/>
        </w:rPr>
        <w:t xml:space="preserve"> </w:t>
      </w:r>
    </w:p>
    <w:p w:rsidR="00F1287F" w:rsidRDefault="00F1287F" w:rsidP="00F1287F">
      <w:pPr>
        <w:spacing w:after="0"/>
        <w:jc w:val="both"/>
        <w:rPr>
          <w:sz w:val="24"/>
        </w:rPr>
      </w:pPr>
      <w:r w:rsidRPr="00F1287F">
        <w:rPr>
          <w:sz w:val="24"/>
        </w:rPr>
        <w:t xml:space="preserve">Teste za </w:t>
      </w:r>
      <w:proofErr w:type="spellStart"/>
      <w:r w:rsidRPr="00F1287F">
        <w:rPr>
          <w:sz w:val="24"/>
        </w:rPr>
        <w:t>samotestiranje</w:t>
      </w:r>
      <w:proofErr w:type="spellEnd"/>
      <w:r w:rsidRPr="00F1287F">
        <w:rPr>
          <w:sz w:val="24"/>
        </w:rPr>
        <w:t xml:space="preserve"> učencev se prevzame v lekarnah. Učenci v šolo za namen </w:t>
      </w:r>
      <w:proofErr w:type="spellStart"/>
      <w:r w:rsidRPr="00F1287F">
        <w:rPr>
          <w:sz w:val="24"/>
        </w:rPr>
        <w:t>samotestiranja</w:t>
      </w:r>
      <w:proofErr w:type="spellEnd"/>
      <w:r w:rsidRPr="00F1287F">
        <w:rPr>
          <w:sz w:val="24"/>
        </w:rPr>
        <w:t xml:space="preserve"> </w:t>
      </w:r>
      <w:r w:rsidRPr="00F1287F">
        <w:rPr>
          <w:b/>
          <w:sz w:val="24"/>
        </w:rPr>
        <w:t xml:space="preserve">vsakič </w:t>
      </w:r>
      <w:r w:rsidRPr="00F1287F">
        <w:rPr>
          <w:b/>
          <w:sz w:val="24"/>
          <w:u w:val="single"/>
        </w:rPr>
        <w:t>s seboj prinesejo svoj test</w:t>
      </w:r>
      <w:r w:rsidRPr="00F1287F">
        <w:rPr>
          <w:b/>
          <w:sz w:val="24"/>
        </w:rPr>
        <w:t xml:space="preserve"> za </w:t>
      </w:r>
      <w:proofErr w:type="spellStart"/>
      <w:r w:rsidRPr="00F1287F">
        <w:rPr>
          <w:b/>
          <w:sz w:val="24"/>
        </w:rPr>
        <w:t>samotestiranje</w:t>
      </w:r>
      <w:proofErr w:type="spellEnd"/>
      <w:r w:rsidRPr="00F1287F">
        <w:rPr>
          <w:sz w:val="24"/>
        </w:rPr>
        <w:t xml:space="preserve">. </w:t>
      </w:r>
    </w:p>
    <w:p w:rsidR="00F1287F" w:rsidRDefault="00F1287F" w:rsidP="00F1287F">
      <w:pPr>
        <w:spacing w:after="0"/>
        <w:jc w:val="both"/>
        <w:rPr>
          <w:sz w:val="24"/>
        </w:rPr>
      </w:pPr>
    </w:p>
    <w:p w:rsidR="00F1287F" w:rsidRPr="00F1287F" w:rsidRDefault="00F1287F" w:rsidP="00F1287F">
      <w:pPr>
        <w:spacing w:after="0"/>
        <w:jc w:val="both"/>
        <w:rPr>
          <w:b/>
          <w:color w:val="FF0000"/>
          <w:sz w:val="28"/>
        </w:rPr>
      </w:pPr>
      <w:r w:rsidRPr="00F1287F">
        <w:rPr>
          <w:b/>
          <w:color w:val="FF0000"/>
          <w:sz w:val="28"/>
        </w:rPr>
        <w:t xml:space="preserve">Komu ni potrebno opraviti </w:t>
      </w:r>
      <w:proofErr w:type="spellStart"/>
      <w:r w:rsidRPr="00F1287F">
        <w:rPr>
          <w:b/>
          <w:color w:val="FF0000"/>
          <w:sz w:val="28"/>
        </w:rPr>
        <w:t>samotestiranja</w:t>
      </w:r>
      <w:proofErr w:type="spellEnd"/>
      <w:r w:rsidRPr="00F1287F">
        <w:rPr>
          <w:b/>
          <w:color w:val="FF0000"/>
          <w:sz w:val="28"/>
        </w:rPr>
        <w:t xml:space="preserve">? </w:t>
      </w:r>
    </w:p>
    <w:p w:rsidR="00F1287F" w:rsidRDefault="00F1287F" w:rsidP="00F1287F">
      <w:pPr>
        <w:spacing w:after="0"/>
        <w:jc w:val="both"/>
        <w:rPr>
          <w:sz w:val="24"/>
        </w:rPr>
      </w:pPr>
      <w:r w:rsidRPr="00F1287F">
        <w:rPr>
          <w:sz w:val="24"/>
        </w:rPr>
        <w:t xml:space="preserve">Če vaš otrok izpolnjuje pogoj PCT, mu ni potrebno opravljati </w:t>
      </w:r>
      <w:proofErr w:type="spellStart"/>
      <w:r w:rsidRPr="00F1287F">
        <w:rPr>
          <w:sz w:val="24"/>
        </w:rPr>
        <w:t>samotestiranja</w:t>
      </w:r>
      <w:proofErr w:type="spellEnd"/>
      <w:r w:rsidRPr="00F1287F">
        <w:rPr>
          <w:sz w:val="24"/>
        </w:rPr>
        <w:t xml:space="preserve"> v šoli. V tem primeru starši/skrbniki obvestite razrednika s kratko izjavo po </w:t>
      </w:r>
      <w:r w:rsidRPr="00F1287F">
        <w:rPr>
          <w:b/>
          <w:sz w:val="24"/>
        </w:rPr>
        <w:t>e-pošti.</w:t>
      </w:r>
      <w:r w:rsidRPr="00F1287F">
        <w:rPr>
          <w:sz w:val="24"/>
        </w:rPr>
        <w:t xml:space="preserve"> </w:t>
      </w:r>
    </w:p>
    <w:p w:rsidR="00F1287F" w:rsidRDefault="00F1287F" w:rsidP="00F1287F">
      <w:pPr>
        <w:spacing w:after="0"/>
        <w:jc w:val="both"/>
        <w:rPr>
          <w:sz w:val="24"/>
        </w:rPr>
      </w:pPr>
    </w:p>
    <w:p w:rsidR="00F1287F" w:rsidRPr="00F1287F" w:rsidRDefault="00F1287F" w:rsidP="00F1287F">
      <w:pPr>
        <w:spacing w:after="0"/>
        <w:jc w:val="both"/>
        <w:rPr>
          <w:b/>
          <w:color w:val="FF0000"/>
          <w:sz w:val="28"/>
        </w:rPr>
      </w:pPr>
      <w:r w:rsidRPr="00F1287F">
        <w:rPr>
          <w:b/>
          <w:color w:val="FF0000"/>
          <w:sz w:val="28"/>
        </w:rPr>
        <w:t xml:space="preserve">Kako bo šola ukrepala v primeru pozitivnega izvida testa? </w:t>
      </w:r>
    </w:p>
    <w:p w:rsidR="00F1287F" w:rsidRDefault="00F1287F" w:rsidP="00F1287F">
      <w:pPr>
        <w:spacing w:after="0"/>
        <w:jc w:val="both"/>
        <w:rPr>
          <w:sz w:val="24"/>
        </w:rPr>
      </w:pPr>
      <w:r w:rsidRPr="00F1287F">
        <w:rPr>
          <w:sz w:val="24"/>
        </w:rPr>
        <w:t xml:space="preserve">V primeru pozitivnega izvida testa za </w:t>
      </w:r>
      <w:proofErr w:type="spellStart"/>
      <w:r w:rsidRPr="00F1287F">
        <w:rPr>
          <w:sz w:val="24"/>
        </w:rPr>
        <w:t>samotestiranje</w:t>
      </w:r>
      <w:proofErr w:type="spellEnd"/>
      <w:r w:rsidRPr="00F1287F">
        <w:rPr>
          <w:sz w:val="24"/>
        </w:rPr>
        <w:t xml:space="preserve"> šola ravna skladno </w:t>
      </w:r>
      <w:hyperlink r:id="rId10" w:history="1">
        <w:r w:rsidRPr="00F1287F">
          <w:rPr>
            <w:rStyle w:val="Hiperpovezava"/>
            <w:sz w:val="24"/>
          </w:rPr>
          <w:t>z navod</w:t>
        </w:r>
        <w:r w:rsidRPr="00F1287F">
          <w:rPr>
            <w:rStyle w:val="Hiperpovezava"/>
            <w:sz w:val="24"/>
          </w:rPr>
          <w:t>i</w:t>
        </w:r>
        <w:r w:rsidRPr="00F1287F">
          <w:rPr>
            <w:rStyle w:val="Hiperpovezava"/>
            <w:sz w:val="24"/>
          </w:rPr>
          <w:t>li NIJZ</w:t>
        </w:r>
      </w:hyperlink>
      <w:r w:rsidRPr="00F1287F">
        <w:rPr>
          <w:sz w:val="24"/>
        </w:rPr>
        <w:t xml:space="preserve">. Učenca s pozitivnim izvidom se umakne iz oddelka. Šola starše/skrbnike takoj obvesti. Starši/skrbniki v tem primeru </w:t>
      </w:r>
      <w:r w:rsidRPr="00F1287F">
        <w:rPr>
          <w:b/>
          <w:sz w:val="24"/>
        </w:rPr>
        <w:t>v najkrajšem možnem času v šoli prevzamete svojega otroka.</w:t>
      </w:r>
      <w:r w:rsidRPr="00F1287F">
        <w:rPr>
          <w:sz w:val="24"/>
        </w:rPr>
        <w:t xml:space="preserve"> </w:t>
      </w:r>
    </w:p>
    <w:p w:rsidR="00F1287F" w:rsidRDefault="00F1287F" w:rsidP="00F1287F">
      <w:pPr>
        <w:spacing w:after="0"/>
        <w:jc w:val="both"/>
        <w:rPr>
          <w:sz w:val="24"/>
        </w:rPr>
      </w:pPr>
    </w:p>
    <w:p w:rsidR="00F1287F" w:rsidRPr="00F1287F" w:rsidRDefault="00F1287F" w:rsidP="00F1287F">
      <w:pPr>
        <w:spacing w:after="0"/>
        <w:jc w:val="both"/>
        <w:rPr>
          <w:b/>
          <w:color w:val="FF0000"/>
          <w:sz w:val="28"/>
        </w:rPr>
      </w:pPr>
      <w:r w:rsidRPr="00F1287F">
        <w:rPr>
          <w:b/>
          <w:color w:val="FF0000"/>
          <w:sz w:val="28"/>
        </w:rPr>
        <w:t xml:space="preserve">Pouk na daljavo – za koga in kako bo potekal? </w:t>
      </w:r>
    </w:p>
    <w:p w:rsidR="00F1287F" w:rsidRDefault="00F1287F" w:rsidP="00F1287F">
      <w:pPr>
        <w:spacing w:after="0"/>
        <w:jc w:val="both"/>
        <w:rPr>
          <w:sz w:val="24"/>
        </w:rPr>
      </w:pPr>
      <w:r w:rsidRPr="00F1287F">
        <w:rPr>
          <w:sz w:val="24"/>
        </w:rPr>
        <w:t xml:space="preserve">Iz vladnega odloka izhaja, da pouk na daljavo poteka za tiste učence, ki ne izpolnjujejo pogoja PCT in se njihovi starši/skrbniki ne odločijo za </w:t>
      </w:r>
      <w:proofErr w:type="spellStart"/>
      <w:r w:rsidRPr="00F1287F">
        <w:rPr>
          <w:sz w:val="24"/>
        </w:rPr>
        <w:t>samotestiranje</w:t>
      </w:r>
      <w:proofErr w:type="spellEnd"/>
      <w:r w:rsidRPr="00F1287F">
        <w:rPr>
          <w:sz w:val="24"/>
        </w:rPr>
        <w:t xml:space="preserve"> v šoli. Starši/skrbniki, ki boste sprejeli to odločitev, prosimo </w:t>
      </w:r>
      <w:r w:rsidRPr="00F1287F">
        <w:rPr>
          <w:b/>
          <w:sz w:val="24"/>
        </w:rPr>
        <w:t>ne pozabite na odjavo šolske prehrane</w:t>
      </w:r>
      <w:r w:rsidRPr="00F1287F">
        <w:rPr>
          <w:sz w:val="24"/>
        </w:rPr>
        <w:t xml:space="preserve">. </w:t>
      </w:r>
    </w:p>
    <w:p w:rsidR="006D76D6" w:rsidRPr="00F1287F" w:rsidRDefault="00F1287F" w:rsidP="00F1287F">
      <w:pPr>
        <w:spacing w:after="0"/>
        <w:jc w:val="both"/>
        <w:rPr>
          <w:rFonts w:eastAsia="Calibri" w:cstheme="minorHAnsi"/>
          <w:sz w:val="24"/>
          <w:szCs w:val="24"/>
        </w:rPr>
      </w:pPr>
      <w:r w:rsidRPr="00F1287F">
        <w:rPr>
          <w:sz w:val="24"/>
        </w:rPr>
        <w:t xml:space="preserve">Pouk na daljavo se bomo trudili izvajati čim kvalitetnejše, bo pa to odvisno od objektivnih okoliščin. Podrobnejše informacije glede navodil, gradiv in povezav do morebitnih videokonferenc za učence, ki se bodo šolali na daljavo, boste prejeli v torek, 16. 11. 2021. </w:t>
      </w:r>
    </w:p>
    <w:p w:rsidR="0027591F" w:rsidRPr="00AC2EBD" w:rsidRDefault="0027591F" w:rsidP="0027591F">
      <w:pPr>
        <w:jc w:val="right"/>
        <w:rPr>
          <w:rFonts w:cstheme="minorHAnsi"/>
          <w:sz w:val="24"/>
          <w:szCs w:val="24"/>
        </w:rPr>
      </w:pPr>
      <w:bookmarkStart w:id="0" w:name="_GoBack"/>
      <w:bookmarkEnd w:id="0"/>
    </w:p>
    <w:sectPr w:rsidR="0027591F" w:rsidRPr="00AC2EBD" w:rsidSect="00211D82">
      <w:headerReference w:type="default" r:id="rId11"/>
      <w:pgSz w:w="11906" w:h="16838"/>
      <w:pgMar w:top="-42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5EA" w:rsidRDefault="00DF55EA" w:rsidP="000D16CA">
      <w:pPr>
        <w:spacing w:after="0" w:line="240" w:lineRule="auto"/>
      </w:pPr>
      <w:r>
        <w:separator/>
      </w:r>
    </w:p>
  </w:endnote>
  <w:endnote w:type="continuationSeparator" w:id="0">
    <w:p w:rsidR="00DF55EA" w:rsidRDefault="00DF55EA" w:rsidP="000D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ZapfCalligr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5EA" w:rsidRDefault="00DF55EA" w:rsidP="000D16CA">
      <w:pPr>
        <w:spacing w:after="0" w:line="240" w:lineRule="auto"/>
      </w:pPr>
      <w:r>
        <w:separator/>
      </w:r>
    </w:p>
  </w:footnote>
  <w:footnote w:type="continuationSeparator" w:id="0">
    <w:p w:rsidR="00DF55EA" w:rsidRDefault="00DF55EA" w:rsidP="000D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6CA" w:rsidRDefault="000D16CA">
    <w:pPr>
      <w:pStyle w:val="Glava"/>
    </w:pPr>
  </w:p>
  <w:p w:rsidR="000D16CA" w:rsidRDefault="000D16CA">
    <w:pPr>
      <w:pStyle w:val="Glava"/>
    </w:pPr>
  </w:p>
  <w:p w:rsidR="001E1FEF" w:rsidRDefault="001E1FEF">
    <w:pPr>
      <w:pStyle w:val="Glava"/>
    </w:pPr>
  </w:p>
  <w:p w:rsidR="001E1FEF" w:rsidRDefault="001E1FEF">
    <w:pPr>
      <w:pStyle w:val="Glava"/>
    </w:pPr>
  </w:p>
  <w:p w:rsidR="001E1FEF" w:rsidRDefault="001E1FEF">
    <w:pPr>
      <w:pStyle w:val="Glava"/>
    </w:pPr>
  </w:p>
  <w:p w:rsidR="001E1FEF" w:rsidRPr="00425812" w:rsidRDefault="001E1FEF">
    <w:pPr>
      <w:pStyle w:val="Glava"/>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57099"/>
    <w:multiLevelType w:val="hybridMultilevel"/>
    <w:tmpl w:val="AA389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CA"/>
    <w:rsid w:val="00044C6F"/>
    <w:rsid w:val="00092E4E"/>
    <w:rsid w:val="000B1D2A"/>
    <w:rsid w:val="000D16CA"/>
    <w:rsid w:val="00157B78"/>
    <w:rsid w:val="001B34FD"/>
    <w:rsid w:val="001C688E"/>
    <w:rsid w:val="001E1FEF"/>
    <w:rsid w:val="001F480A"/>
    <w:rsid w:val="00202EA0"/>
    <w:rsid w:val="00211D82"/>
    <w:rsid w:val="00214467"/>
    <w:rsid w:val="00237CD0"/>
    <w:rsid w:val="002472D5"/>
    <w:rsid w:val="0024743D"/>
    <w:rsid w:val="0027591F"/>
    <w:rsid w:val="002D34E9"/>
    <w:rsid w:val="002E1636"/>
    <w:rsid w:val="002F6209"/>
    <w:rsid w:val="00344D12"/>
    <w:rsid w:val="00374077"/>
    <w:rsid w:val="00390A6B"/>
    <w:rsid w:val="003C3982"/>
    <w:rsid w:val="003F630D"/>
    <w:rsid w:val="00411468"/>
    <w:rsid w:val="00423E2E"/>
    <w:rsid w:val="00425812"/>
    <w:rsid w:val="0042606D"/>
    <w:rsid w:val="0045184E"/>
    <w:rsid w:val="00476A30"/>
    <w:rsid w:val="00492A85"/>
    <w:rsid w:val="004C1976"/>
    <w:rsid w:val="004D531A"/>
    <w:rsid w:val="00527AA3"/>
    <w:rsid w:val="005A5750"/>
    <w:rsid w:val="005B7C14"/>
    <w:rsid w:val="0062327A"/>
    <w:rsid w:val="00657E06"/>
    <w:rsid w:val="0068083E"/>
    <w:rsid w:val="006D76D6"/>
    <w:rsid w:val="006F148A"/>
    <w:rsid w:val="0072353C"/>
    <w:rsid w:val="007772E4"/>
    <w:rsid w:val="007936C0"/>
    <w:rsid w:val="00800F12"/>
    <w:rsid w:val="008102F8"/>
    <w:rsid w:val="0081063A"/>
    <w:rsid w:val="00820535"/>
    <w:rsid w:val="00826DCC"/>
    <w:rsid w:val="00884338"/>
    <w:rsid w:val="00884EBB"/>
    <w:rsid w:val="008D680C"/>
    <w:rsid w:val="008F1452"/>
    <w:rsid w:val="009418E2"/>
    <w:rsid w:val="00960939"/>
    <w:rsid w:val="00963B1C"/>
    <w:rsid w:val="00977D36"/>
    <w:rsid w:val="009C4249"/>
    <w:rsid w:val="009D1692"/>
    <w:rsid w:val="009D402E"/>
    <w:rsid w:val="009E1037"/>
    <w:rsid w:val="009F6390"/>
    <w:rsid w:val="009F66B4"/>
    <w:rsid w:val="00A2339F"/>
    <w:rsid w:val="00A377A1"/>
    <w:rsid w:val="00AC1620"/>
    <w:rsid w:val="00AD45D9"/>
    <w:rsid w:val="00B1166B"/>
    <w:rsid w:val="00B31B84"/>
    <w:rsid w:val="00B57278"/>
    <w:rsid w:val="00BE569D"/>
    <w:rsid w:val="00CB63C5"/>
    <w:rsid w:val="00CE31C8"/>
    <w:rsid w:val="00CE33D6"/>
    <w:rsid w:val="00D35AEC"/>
    <w:rsid w:val="00D9164B"/>
    <w:rsid w:val="00DA070A"/>
    <w:rsid w:val="00DA1ABB"/>
    <w:rsid w:val="00DA6207"/>
    <w:rsid w:val="00DD0AC9"/>
    <w:rsid w:val="00DF55EA"/>
    <w:rsid w:val="00E661BD"/>
    <w:rsid w:val="00E70F62"/>
    <w:rsid w:val="00EB539D"/>
    <w:rsid w:val="00ED2576"/>
    <w:rsid w:val="00F1287F"/>
    <w:rsid w:val="00F34794"/>
    <w:rsid w:val="00F723D9"/>
    <w:rsid w:val="00F82C1F"/>
    <w:rsid w:val="00F94C41"/>
    <w:rsid w:val="00FE2F00"/>
    <w:rsid w:val="00FE3DC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9EE4"/>
  <w15:docId w15:val="{C59D39FF-3720-4536-8CCC-12570F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next w:val="Navaden"/>
    <w:link w:val="Naslov2Znak"/>
    <w:qFormat/>
    <w:rsid w:val="00E661BD"/>
    <w:pPr>
      <w:keepNext/>
      <w:framePr w:w="2570" w:h="721" w:hSpace="181" w:wrap="around" w:vAnchor="page" w:hAnchor="page" w:x="8496" w:y="1009"/>
      <w:spacing w:after="0" w:line="240" w:lineRule="auto"/>
      <w:jc w:val="right"/>
      <w:outlineLvl w:val="1"/>
    </w:pPr>
    <w:rPr>
      <w:rFonts w:ascii="ZapfCalligr BT" w:eastAsia="Times New Roman" w:hAnsi="ZapfCalligr BT" w:cs="Times New Roman"/>
      <w:i/>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D16CA"/>
    <w:pPr>
      <w:ind w:left="720"/>
      <w:contextualSpacing/>
    </w:pPr>
  </w:style>
  <w:style w:type="character" w:styleId="Hiperpovezava">
    <w:name w:val="Hyperlink"/>
    <w:basedOn w:val="Privzetapisavaodstavka"/>
    <w:uiPriority w:val="99"/>
    <w:unhideWhenUsed/>
    <w:rsid w:val="000D16CA"/>
    <w:rPr>
      <w:color w:val="0000FF"/>
      <w:u w:val="single"/>
    </w:rPr>
  </w:style>
  <w:style w:type="table" w:styleId="Tabelamrea">
    <w:name w:val="Table Grid"/>
    <w:basedOn w:val="Navadnatabela"/>
    <w:uiPriority w:val="59"/>
    <w:rsid w:val="000D16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D16C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6CA"/>
    <w:rPr>
      <w:rFonts w:ascii="Tahoma" w:hAnsi="Tahoma" w:cs="Tahoma"/>
      <w:sz w:val="16"/>
      <w:szCs w:val="16"/>
    </w:rPr>
  </w:style>
  <w:style w:type="paragraph" w:styleId="Glava">
    <w:name w:val="header"/>
    <w:basedOn w:val="Navaden"/>
    <w:link w:val="GlavaZnak"/>
    <w:uiPriority w:val="99"/>
    <w:unhideWhenUsed/>
    <w:rsid w:val="000D16CA"/>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6CA"/>
  </w:style>
  <w:style w:type="paragraph" w:styleId="Noga">
    <w:name w:val="footer"/>
    <w:basedOn w:val="Navaden"/>
    <w:link w:val="NogaZnak"/>
    <w:uiPriority w:val="99"/>
    <w:unhideWhenUsed/>
    <w:rsid w:val="000D16CA"/>
    <w:pPr>
      <w:tabs>
        <w:tab w:val="center" w:pos="4536"/>
        <w:tab w:val="right" w:pos="9072"/>
      </w:tabs>
      <w:spacing w:after="0" w:line="240" w:lineRule="auto"/>
    </w:pPr>
  </w:style>
  <w:style w:type="character" w:customStyle="1" w:styleId="NogaZnak">
    <w:name w:val="Noga Znak"/>
    <w:basedOn w:val="Privzetapisavaodstavka"/>
    <w:link w:val="Noga"/>
    <w:uiPriority w:val="99"/>
    <w:rsid w:val="000D16CA"/>
  </w:style>
  <w:style w:type="paragraph" w:styleId="Navadensplet">
    <w:name w:val="Normal (Web)"/>
    <w:basedOn w:val="Navaden"/>
    <w:uiPriority w:val="99"/>
    <w:unhideWhenUsed/>
    <w:rsid w:val="008D680C"/>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8D680C"/>
    <w:rPr>
      <w:b/>
      <w:bCs/>
    </w:rPr>
  </w:style>
  <w:style w:type="character" w:customStyle="1" w:styleId="Naslov2Znak">
    <w:name w:val="Naslov 2 Znak"/>
    <w:basedOn w:val="Privzetapisavaodstavka"/>
    <w:link w:val="Naslov2"/>
    <w:rsid w:val="00E661BD"/>
    <w:rPr>
      <w:rFonts w:ascii="ZapfCalligr BT" w:eastAsia="Times New Roman" w:hAnsi="ZapfCalligr BT" w:cs="Times New Roman"/>
      <w:i/>
      <w:sz w:val="24"/>
      <w:szCs w:val="20"/>
    </w:rPr>
  </w:style>
  <w:style w:type="paragraph" w:styleId="Napis">
    <w:name w:val="caption"/>
    <w:basedOn w:val="Navaden"/>
    <w:next w:val="Navaden"/>
    <w:qFormat/>
    <w:rsid w:val="00E661BD"/>
    <w:pPr>
      <w:framePr w:w="2977" w:h="1298" w:hSpace="181" w:wrap="notBeside" w:vAnchor="page" w:hAnchor="page" w:x="861" w:y="1441"/>
      <w:spacing w:after="0" w:line="240" w:lineRule="auto"/>
      <w:jc w:val="both"/>
    </w:pPr>
    <w:rPr>
      <w:rFonts w:ascii="ZapfCalligr BT" w:eastAsia="Times New Roman" w:hAnsi="ZapfCalligr BT" w:cs="Times New Roman"/>
      <w:b/>
      <w:i/>
      <w:sz w:val="24"/>
      <w:szCs w:val="20"/>
    </w:rPr>
  </w:style>
  <w:style w:type="character" w:customStyle="1" w:styleId="Heading2">
    <w:name w:val="Heading #2_"/>
    <w:link w:val="Heading20"/>
    <w:rsid w:val="00CB63C5"/>
    <w:rPr>
      <w:rFonts w:ascii="Segoe UI" w:eastAsia="Segoe UI" w:hAnsi="Segoe UI" w:cs="Segoe UI"/>
      <w:b/>
      <w:bCs/>
      <w:sz w:val="19"/>
      <w:szCs w:val="19"/>
      <w:shd w:val="clear" w:color="auto" w:fill="FFFFFF"/>
    </w:rPr>
  </w:style>
  <w:style w:type="paragraph" w:customStyle="1" w:styleId="Heading20">
    <w:name w:val="Heading #2"/>
    <w:basedOn w:val="Navaden"/>
    <w:link w:val="Heading2"/>
    <w:rsid w:val="00CB63C5"/>
    <w:pPr>
      <w:widowControl w:val="0"/>
      <w:shd w:val="clear" w:color="auto" w:fill="FFFFFF"/>
      <w:spacing w:after="660" w:line="0" w:lineRule="atLeast"/>
      <w:jc w:val="center"/>
      <w:outlineLvl w:val="1"/>
    </w:pPr>
    <w:rPr>
      <w:rFonts w:ascii="Segoe UI" w:eastAsia="Segoe UI" w:hAnsi="Segoe UI" w:cs="Segoe UI"/>
      <w:b/>
      <w:bCs/>
      <w:sz w:val="19"/>
      <w:szCs w:val="19"/>
    </w:rPr>
  </w:style>
  <w:style w:type="character" w:styleId="Nerazreenaomemba">
    <w:name w:val="Unresolved Mention"/>
    <w:basedOn w:val="Privzetapisavaodstavka"/>
    <w:uiPriority w:val="99"/>
    <w:semiHidden/>
    <w:unhideWhenUsed/>
    <w:rsid w:val="00F1287F"/>
    <w:rPr>
      <w:color w:val="605E5C"/>
      <w:shd w:val="clear" w:color="auto" w:fill="E1DFDD"/>
    </w:rPr>
  </w:style>
  <w:style w:type="character" w:styleId="SledenaHiperpovezava">
    <w:name w:val="FollowedHyperlink"/>
    <w:basedOn w:val="Privzetapisavaodstavka"/>
    <w:uiPriority w:val="99"/>
    <w:semiHidden/>
    <w:unhideWhenUsed/>
    <w:rsid w:val="00F12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0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jz.si/vzgojainizobrazevanje" TargetMode="External"/><Relationship Id="rId4" Type="http://schemas.openxmlformats.org/officeDocument/2006/relationships/settings" Target="settings.xml"/><Relationship Id="rId9" Type="http://schemas.openxmlformats.org/officeDocument/2006/relationships/hyperlink" Target="https://www.youtube.com/watch?v=Ljc9hG7xsF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37E34-BF3E-413C-AB17-50D55F55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sprejemna</dc:creator>
  <cp:lastModifiedBy>Aleksandra</cp:lastModifiedBy>
  <cp:revision>2</cp:revision>
  <cp:lastPrinted>2016-07-11T08:00:00Z</cp:lastPrinted>
  <dcterms:created xsi:type="dcterms:W3CDTF">2021-11-13T20:36:00Z</dcterms:created>
  <dcterms:modified xsi:type="dcterms:W3CDTF">2021-11-13T20:36:00Z</dcterms:modified>
</cp:coreProperties>
</file>